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TALLER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objetivo de este taller es proporcionar una comprensión profunda de los desafíos de escalabilidad y gestión en las blockchains, así como de las soluciones y tecnologías innovadoras que se han desarrollado para abordar estos desafíos. Además, se analizará el impacto de estos problemas en la adopción de tecnologías blockchain y se revisarán casos de estudio relevantes.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Estructura del taller:</w:t>
      </w:r>
    </w:p>
    <w:p w:rsidR="00000000" w:rsidDel="00000000" w:rsidP="00000000" w:rsidRDefault="00000000" w:rsidRPr="00000000" w14:paraId="00000004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1: Introducción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Presentación sobre los conceptos básicos de las blockchains y sus desafíos de escalabilidad y gestión.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Discusión sobre la importancia de abordar estos desafíos para la adopción generalizada de las tecnologías blockchain.</w:t>
      </w:r>
    </w:p>
    <w:p w:rsidR="00000000" w:rsidDel="00000000" w:rsidP="00000000" w:rsidRDefault="00000000" w:rsidRPr="00000000" w14:paraId="00000007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2: Desafíos de Escalabilidad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Explicación detallada de los principales desafíos de escalabilidad, como el tiempo de transacción y el tamaño del bloque.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Ejemplos prácticos y casos de estudio para ilustrar estos desafíos.</w:t>
      </w:r>
    </w:p>
    <w:p w:rsidR="00000000" w:rsidDel="00000000" w:rsidP="00000000" w:rsidRDefault="00000000" w:rsidRPr="00000000" w14:paraId="0000000A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3: Soluciones de Escalabilidad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Identificación y descripción de soluciones propuestas o implementadas para mejorar la escalabilidad, como el sharding y los state channels.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Análisis comparativo de estas soluciones, destacando sus ventajas y limitaciones.</w:t>
      </w:r>
    </w:p>
    <w:p w:rsidR="00000000" w:rsidDel="00000000" w:rsidP="00000000" w:rsidRDefault="00000000" w:rsidRPr="00000000" w14:paraId="0000000D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4: Gestión de la Blockchain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Análisis de los retos asociados con la gestión de blockchains, incluyendo la gobernanza y la actualización de protocolos.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Debate sobre los modelos de gobernanza descentralizada y centralizada.</w:t>
      </w:r>
    </w:p>
    <w:p w:rsidR="00000000" w:rsidDel="00000000" w:rsidP="00000000" w:rsidRDefault="00000000" w:rsidRPr="00000000" w14:paraId="00000010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5: Impacto en la Adopción y Innovaciones Tecnológicas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Evaluación del impacto de los problemas de escalabilidad y gestión en la adopción y la confianza en las tecnologías blockchain.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Investigación sobre las innovaciones tecnológicas recientes que buscan abordar estos retos y su efectividad potencial.</w:t>
      </w:r>
    </w:p>
    <w:p w:rsidR="00000000" w:rsidDel="00000000" w:rsidP="00000000" w:rsidRDefault="00000000" w:rsidRPr="00000000" w14:paraId="00000013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Parte 6: Casos de Estudio y Conclusiones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Revisión de casos de estudio relevantes de blockchains que han enfrentado y superado desafíos de escalabilidad y gestión.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Conclusiones finales y reflexiones sobre el futuro de las tecnologías blockchain en relación con estos desafíos.</w:t>
      </w:r>
    </w:p>
    <w:p w:rsidR="00000000" w:rsidDel="00000000" w:rsidP="00000000" w:rsidRDefault="00000000" w:rsidRPr="00000000" w14:paraId="00000016">
      <w:pPr>
        <w:spacing w:after="240" w:line="360" w:lineRule="auto"/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360" w:lineRule="auto"/>
        <w:ind w:left="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Metodología:</w:t>
      </w:r>
    </w:p>
    <w:p w:rsidR="00000000" w:rsidDel="00000000" w:rsidP="00000000" w:rsidRDefault="00000000" w:rsidRPr="00000000" w14:paraId="00000018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El taller combinará presentaciones teóricas con discusiones interactivas, ejercicios prácticos y análisis de casos de estudio. Se fomentará la participación activa de los asistentes a través de preguntas y debates, y se proporcionarán materiales de lectura complementarios para profundizar en los temas tratados.</w:t>
      </w:r>
    </w:p>
    <w:p w:rsidR="00000000" w:rsidDel="00000000" w:rsidP="00000000" w:rsidRDefault="00000000" w:rsidRPr="00000000" w14:paraId="00000019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360" w:lineRule="auto"/>
        <w:ind w:left="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Algunos recursos para el desarrollo del taller: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"Mastering Blockchain: Unlocking the Power of Cryptocurrencies, Smart Contracts, and Decentralized Applications" de Andreas M. Antonopoulos.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"Blockchain Basics: A Non-Technical Introduction in 25 Steps" de Daniel Drescher.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"Blockchain Revolution: How the Technology Behind Bitcoin and Other Cryptocurrencies is Changing the World" de Don Tapscott y Alex Tapscott.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"Designing Distributed Systems: Patterns and Paradigms for Scalable, Reliable Services" de Brendan Burns.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"Building Ethereum Dapps: Decentralized Applications on the Ethereum Blockchain" de Roberto Infante.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"Ethereum: Blockchains, Digital Assets, Smart Contracts, Decentralized Autonomous Organizations" de Henning Diedrich.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"Bitcoin and Cryptocurrency Technologies: A Comprehensive Introduction" de Arvind Narayanan, Joseph Bonneau, Edward Felten, Andrew Miller y Steven Goldfeder.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"The Business Blockchain: Promise, Practice, and Application of the Next Internet Technology" de William Mougayar.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Blockchain: Blueprint for a New Economy" de Melanie Swan.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line="36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"Mastering Ethereum: Building Smart Contracts and Dapps" de Andreas M. Antonopoulos y Gavin Wood.</w:t>
      </w:r>
    </w:p>
    <w:p w:rsidR="00000000" w:rsidDel="00000000" w:rsidP="00000000" w:rsidRDefault="00000000" w:rsidRPr="00000000" w14:paraId="00000025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-580570</wp:posOffset>
          </wp:positionH>
          <wp:positionV relativeFrom="paragraph">
            <wp:posOffset>-174773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30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-1080104</wp:posOffset>
          </wp:positionH>
          <wp:positionV relativeFrom="paragraph">
            <wp:posOffset>-449542</wp:posOffset>
          </wp:positionV>
          <wp:extent cx="7763933" cy="957534"/>
          <wp:effectExtent b="0" l="0" r="0" t="0"/>
          <wp:wrapNone/>
          <wp:docPr id="14749282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0SFGygAnQddhd4fpig7GurCDA==">CgMxLjA4AHIhMUkyc0FwVXgwV09uSVdqdGRqeTV6UVpOc1U2eHo2bG9k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