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 </w:t>
      </w:r>
    </w:p>
    <w:p w:rsidR="00000000" w:rsidDel="00000000" w:rsidP="00000000" w:rsidRDefault="00000000" w:rsidRPr="00000000" w14:paraId="00000004">
      <w:pPr>
        <w:spacing w:after="0" w:line="264" w:lineRule="auto"/>
        <w:jc w:val="left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Inference multiple choice activity.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is the primary benefit of adopting RESTful APIs in front-end and back-end integration?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Improved user experience</w:t>
      </w:r>
    </w:p>
    <w:p w:rsidR="00000000" w:rsidDel="00000000" w:rsidP="00000000" w:rsidRDefault="00000000" w:rsidRPr="00000000" w14:paraId="00000009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Enhanced security measures</w:t>
      </w:r>
    </w:p>
    <w:p w:rsidR="00000000" w:rsidDel="00000000" w:rsidP="00000000" w:rsidRDefault="00000000" w:rsidRPr="00000000" w14:paraId="0000000A">
      <w:pPr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C. Simplified communication and interoperability</w:t>
      </w:r>
    </w:p>
    <w:p w:rsidR="00000000" w:rsidDel="00000000" w:rsidP="00000000" w:rsidRDefault="00000000" w:rsidRPr="00000000" w14:paraId="0000000B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Streamlined collaboration between development teams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Why is a version control system, such as Git, recommended for front-end and back-end integration?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To improve user experience</w:t>
      </w:r>
    </w:p>
    <w:p w:rsidR="00000000" w:rsidDel="00000000" w:rsidP="00000000" w:rsidRDefault="00000000" w:rsidRPr="00000000" w14:paraId="0000000F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To foster separation of interests</w:t>
      </w:r>
    </w:p>
    <w:p w:rsidR="00000000" w:rsidDel="00000000" w:rsidP="00000000" w:rsidRDefault="00000000" w:rsidRPr="00000000" w14:paraId="00000010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To ensure data consistency</w:t>
      </w:r>
    </w:p>
    <w:p w:rsidR="00000000" w:rsidDel="00000000" w:rsidP="00000000" w:rsidRDefault="00000000" w:rsidRPr="00000000" w14:paraId="00000011">
      <w:pPr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D. To facilitate collaboration and manage code changes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does the emphasis on testing and continuous integration aim to achieve in front-end and back-end integration?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Improved user experience</w:t>
      </w:r>
    </w:p>
    <w:p w:rsidR="00000000" w:rsidDel="00000000" w:rsidP="00000000" w:rsidRDefault="00000000" w:rsidRPr="00000000" w14:paraId="00000015">
      <w:pPr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Early detection of issues and regular code integration</w:t>
      </w:r>
    </w:p>
    <w:p w:rsidR="00000000" w:rsidDel="00000000" w:rsidP="00000000" w:rsidRDefault="00000000" w:rsidRPr="00000000" w14:paraId="00000016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Enhanced security measures</w:t>
      </w:r>
    </w:p>
    <w:p w:rsidR="00000000" w:rsidDel="00000000" w:rsidP="00000000" w:rsidRDefault="00000000" w:rsidRPr="00000000" w14:paraId="00000017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Efficient data transfer between client and server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role does the separation of interests play in front-end and back-end integration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Enhancing security measures</w:t>
      </w:r>
    </w:p>
    <w:p w:rsidR="00000000" w:rsidDel="00000000" w:rsidP="00000000" w:rsidRDefault="00000000" w:rsidRPr="00000000" w14:paraId="0000001B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Fostering clear communication</w:t>
      </w:r>
    </w:p>
    <w:p w:rsidR="00000000" w:rsidDel="00000000" w:rsidP="00000000" w:rsidRDefault="00000000" w:rsidRPr="00000000" w14:paraId="0000001C">
      <w:pPr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C. Ensuring code maintainability and reusability</w:t>
      </w:r>
    </w:p>
    <w:p w:rsidR="00000000" w:rsidDel="00000000" w:rsidP="00000000" w:rsidRDefault="00000000" w:rsidRPr="00000000" w14:paraId="0000001D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Balancing performance between components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Why is effective communication and collaboration essential in overcoming challenges in front-end and back-end integration?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To improve user experience</w:t>
      </w:r>
    </w:p>
    <w:p w:rsidR="00000000" w:rsidDel="00000000" w:rsidP="00000000" w:rsidRDefault="00000000" w:rsidRPr="00000000" w14:paraId="00000021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To ensure data consistency</w:t>
      </w:r>
    </w:p>
    <w:p w:rsidR="00000000" w:rsidDel="00000000" w:rsidP="00000000" w:rsidRDefault="00000000" w:rsidRPr="00000000" w14:paraId="00000022">
      <w:pPr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C. To align development goals and resolve issues</w:t>
      </w:r>
    </w:p>
    <w:p w:rsidR="00000000" w:rsidDel="00000000" w:rsidP="00000000" w:rsidRDefault="00000000" w:rsidRPr="00000000" w14:paraId="00000023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To implement separation of interests</w:t>
      </w:r>
    </w:p>
    <w:p w:rsidR="00000000" w:rsidDel="00000000" w:rsidP="00000000" w:rsidRDefault="00000000" w:rsidRPr="00000000" w14:paraId="00000024">
      <w:pPr>
        <w:spacing w:after="0" w:line="264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3J8Byd6PLQq5t39T7qHakYDRA==">CgMxLjA4AHIhMWk3RzdWdU5pUmlwcVpvV1VOZGpwV2Z5RlV4LUZZQUhR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