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#5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ultiple choice activity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Multiple Choice Questions (MCQs) based on the NLP Article.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Select the correct answer.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What is the purpose of stemming in Natural Language Processing (NLP)?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A) Extracting a word's original form.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B) Breaking down sentences into tokens.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Removing punctuation from text.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D) Identifying parts of speech.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What does lemmatization focus on in NLP?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Extracting a word's original form.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B) Breaking down sentences into tokens.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C) Removing affixes from words.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D) Mapping words to numerical vectors.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What is the purpose of tokenization in NLP?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A) Extracting a word's original form.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B) Breaking down sentences into tokens.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C) Removing affixes from words.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D) Mapping words to numerical vectors.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What does the term "lexicons" refer to in linguistics and NLP?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A) Breaking down sentences into tokens.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Part of the grammar dealing with word meanings.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C) Mapping words to numerical vectors.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D) Extracting a word's original form.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What is the purpose of word embeddings in NLP?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A) Breaking down sentences into tokens.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B) Extracting a word's original form.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Mapping words to numerical vectors.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D) Removing punctuation from text.</w:t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-580599</wp:posOffset>
          </wp:positionH>
          <wp:positionV relativeFrom="paragraph">
            <wp:posOffset>-174802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0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-449578</wp:posOffset>
          </wp:positionV>
          <wp:extent cx="7763933" cy="957534"/>
          <wp:effectExtent b="0" l="0" r="0" t="0"/>
          <wp:wrapNone/>
          <wp:docPr id="147492816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8kpdtm+JsVzuPW/1u3aO4lMSEw==">CgMxLjA4AHIhMU5GV3pzOGhpQ2RCZXNPNV96bzh3RmU4SlNBaHVkaXJ3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