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Multiple Choice Questions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Multiple-choice questions about the previous video. 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What is the main focus of the Empire Building Challenge program mentioned in the video?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Retrofitting old buildings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Creating new sustainable buildings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Providing funding for energy companies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Investing in nature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What is the primary innovation mentioned regarding FabricNano?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Synthesizing bioplastics sustainably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Creating human-powered electricity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Retrofitting buildings with sustainable solutions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Growing wood in a lab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How is wood utilized in the video for generating electricity?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By using silicone and nanocrystals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By isolating tunable plant tissues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By integrating bioplastics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By growing it in specific shapes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What approach does the e-commerce brand mentioned in the video take to reduce waste?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Producing items in bulk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Encouraging reselling of unwanted items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Donating unsold products to landfills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Avoiding the use of bioplastics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is highlighted as a key factor in Costa Rica's successful forest preservation efforts?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Taxing fossil fuels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Investing in cutting-edge technology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Neglecting ecosystem services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Contributing to deforestation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-174623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0/p6+7wIu4HwkrKUqav7q/m/A==">CgMxLjA4AHIhMXh0QlRtRmhFQ1owMjJYY2xTME52UkZCMWkyOTU4TVo2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